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9F" w:rsidRDefault="00CA5B9F" w:rsidP="00CA5B9F">
      <w:pPr>
        <w:rPr>
          <w:rFonts w:ascii="ＭＳ ゴシック" w:eastAsia="ＭＳ ゴシック" w:hAnsi="ＭＳ ゴシック" w:cs="Times New Roman"/>
          <w:w w:val="150"/>
          <w:sz w:val="32"/>
          <w:szCs w:val="32"/>
        </w:rPr>
      </w:pPr>
      <w:r>
        <w:rPr>
          <w:rFonts w:ascii="ＭＳ ゴシック" w:eastAsia="ＭＳ ゴシック" w:hAnsi="ＭＳ ゴシック" w:cs="Times New Roman" w:hint="eastAsia"/>
          <w:noProof/>
          <w:sz w:val="32"/>
          <w:szCs w:val="32"/>
        </w:rPr>
        <mc:AlternateContent>
          <mc:Choice Requires="wps">
            <w:drawing>
              <wp:anchor distT="0" distB="0" distL="114300" distR="114300" simplePos="0" relativeHeight="251865088" behindDoc="0" locked="0" layoutInCell="1" allowOverlap="1" wp14:anchorId="5DEBF4A9" wp14:editId="4015DF18">
                <wp:simplePos x="0" y="0"/>
                <wp:positionH relativeFrom="column">
                  <wp:posOffset>-5080</wp:posOffset>
                </wp:positionH>
                <wp:positionV relativeFrom="paragraph">
                  <wp:posOffset>13970</wp:posOffset>
                </wp:positionV>
                <wp:extent cx="1171575" cy="352425"/>
                <wp:effectExtent l="0" t="0" r="28575" b="28575"/>
                <wp:wrapNone/>
                <wp:docPr id="15"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52425"/>
                        </a:xfrm>
                        <a:prstGeom prst="rect">
                          <a:avLst/>
                        </a:prstGeom>
                        <a:solidFill>
                          <a:srgbClr val="FFFFFF"/>
                        </a:solidFill>
                        <a:ln w="9525">
                          <a:solidFill>
                            <a:srgbClr val="000000"/>
                          </a:solidFill>
                          <a:miter lim="800000"/>
                          <a:headEnd/>
                          <a:tailEnd/>
                        </a:ln>
                      </wps:spPr>
                      <wps:txbx>
                        <w:txbxContent>
                          <w:p w:rsidR="00316C76" w:rsidRPr="00FB4BD6" w:rsidRDefault="00316C76" w:rsidP="00CA5B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w:t>
                            </w:r>
                            <w:r>
                              <w:rPr>
                                <w:rFonts w:asciiTheme="majorEastAsia" w:eastAsiaTheme="majorEastAsia" w:hAnsiTheme="majorEastAsia" w:hint="eastAsia"/>
                                <w:sz w:val="24"/>
                                <w:szCs w:val="24"/>
                              </w:rPr>
                              <w:t>３</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EBF4A9" id="Rectangle 327" o:spid="_x0000_s1068" style="position:absolute;left:0;text-align:left;margin-left:-.4pt;margin-top:1.1pt;width:92.25pt;height:27.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1uKwIAAFIEAAAOAAAAZHJzL2Uyb0RvYy54bWysVNtu2zAMfR+wfxD0vvjSeGmNOEWRLsOA&#10;bivW7QNkWbaFyZJGKbG7rx8lp2l2wR6G+UEQRerw8JDy+noaFDkIcNLoimaLlBKhuWmk7ir65fPu&#10;1SUlzjPdMGW0qOijcPR68/LFerSlyE1vVCOAIIh25Wgr2ntvyyRxvBcDcwtjhUZna2BgHk3okgbY&#10;iOiDSvI0fZ2MBhoLhgvn8PR2dtJNxG9bwf3HtnXCE1VR5ObjCnGtw5ps1qzsgNle8iMN9g8sBiY1&#10;Jj1B3TLPyB7kb1CD5GCcaf2CmyExbSu5iDVgNVn6SzUPPbMi1oLiOHuSyf0/WP7hcA9ENti7ghLN&#10;BuzRJ1SN6U4JcpGvgkKjdSUGPth7CDU6e2f4V0e02fYYJ24AzNgL1iCvLMQnP10IhsOrpB7fmwbx&#10;2d6bKNbUwhAAUQYyxZ48nnoiJk84HmbZKitWyI2j76LIl3kRU7Dy6bYF598KM5CwqSgg+4jODnfO&#10;BzasfAqJ7I2SzU4qFQ3o6q0CcmA4H7v4HdHdeZjSZKzoVYG5/w6Rxu9PEIP0OOhKDhW9PAWxMsj2&#10;RjdxDD2Tat4jZaWPOgbp5hb4qZ5iq5Z5yBB0rU3ziMqCmQcbHyJuegPfKRlxqCvqvu0ZCErUO43d&#10;WS3zK5TSR6NYpvgi4NxRnzmY5ghUUe6BktnY+vnl7C3IrsdMWZRDmxvsaCuj2M+sjvxxcGMPjo8s&#10;vIxzO0Y9/wo2PwAAAP//AwBQSwMEFAAGAAgAAAAhAFuM8QHcAAAABgEAAA8AAABkcnMvZG93bnJl&#10;di54bWxMzs1OwzAQBOA7Eu9gLRI36hBEU6VxKlQJxIVKlJ9eN8kSp9jrELtteHucEz2uZjXzFavR&#10;GnGkwXeOFdzOEhDEtWs6bhW8vz3eLED4gNygcUwKfsnDqry8KDBv3Ilf6bgNrYgl7HNUoEPocyl9&#10;rcmin7meOGZfbrAY4jm0shnwFMutkWmSzKXFjuOCxp7Wmurv7cEq2H186nW1f5FPm+zHzOl5Q7gn&#10;pa6vxocliEBj+H+GiR/pUEZT5Q7ceGEUTPCgIE1BTOniLgNRKbjPMpBlIc/55R8AAAD//wMAUEsB&#10;Ai0AFAAGAAgAAAAhALaDOJL+AAAA4QEAABMAAAAAAAAAAAAAAAAAAAAAAFtDb250ZW50X1R5cGVz&#10;XS54bWxQSwECLQAUAAYACAAAACEAOP0h/9YAAACUAQAACwAAAAAAAAAAAAAAAAAvAQAAX3JlbHMv&#10;LnJlbHNQSwECLQAUAAYACAAAACEAymM9bisCAABSBAAADgAAAAAAAAAAAAAAAAAuAgAAZHJzL2Uy&#10;b0RvYy54bWxQSwECLQAUAAYACAAAACEAW4zxAdwAAAAGAQAADwAAAAAAAAAAAAAAAACFBAAAZHJz&#10;L2Rvd25yZXYueG1sUEsFBgAAAAAEAAQA8wAAAI4FAAAAAA==&#10;">
                <v:textbox inset="5.85pt,.15mm,5.85pt,.15mm">
                  <w:txbxContent>
                    <w:p w:rsidR="00316C76" w:rsidRPr="00FB4BD6" w:rsidRDefault="00316C76" w:rsidP="00CA5B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w:t>
                      </w:r>
                      <w:r>
                        <w:rPr>
                          <w:rFonts w:asciiTheme="majorEastAsia" w:eastAsiaTheme="majorEastAsia" w:hAnsiTheme="majorEastAsia"/>
                          <w:sz w:val="24"/>
                          <w:szCs w:val="24"/>
                        </w:rPr>
                        <w:t>１</w:t>
                      </w:r>
                      <w:r>
                        <w:rPr>
                          <w:rFonts w:asciiTheme="majorEastAsia" w:eastAsiaTheme="majorEastAsia" w:hAnsiTheme="majorEastAsia" w:hint="eastAsia"/>
                          <w:sz w:val="24"/>
                          <w:szCs w:val="24"/>
                        </w:rPr>
                        <w:t>３</w:t>
                      </w:r>
                    </w:p>
                  </w:txbxContent>
                </v:textbox>
              </v:rect>
            </w:pict>
          </mc:Fallback>
        </mc:AlternateContent>
      </w:r>
    </w:p>
    <w:p w:rsidR="00CA5B9F" w:rsidRPr="00AA7415" w:rsidRDefault="00CA5B9F" w:rsidP="00CA5B9F">
      <w:pPr>
        <w:jc w:val="center"/>
        <w:rPr>
          <w:rFonts w:ascii="ＭＳ ゴシック" w:eastAsia="ＭＳ ゴシック" w:hAnsi="ＭＳ ゴシック" w:cs="Times New Roman"/>
          <w:w w:val="150"/>
          <w:sz w:val="32"/>
          <w:szCs w:val="32"/>
        </w:rPr>
      </w:pPr>
      <w:r w:rsidRPr="00AA7415">
        <w:rPr>
          <w:rFonts w:ascii="ＭＳ ゴシック" w:eastAsia="ＭＳ ゴシック" w:hAnsi="ＭＳ ゴシック" w:cs="Times New Roman" w:hint="eastAsia"/>
          <w:w w:val="150"/>
          <w:sz w:val="32"/>
          <w:szCs w:val="32"/>
        </w:rPr>
        <w:t>入</w:t>
      </w:r>
      <w:r>
        <w:rPr>
          <w:rFonts w:ascii="ＭＳ ゴシック" w:eastAsia="ＭＳ ゴシック" w:hAnsi="ＭＳ ゴシック" w:cs="Times New Roman" w:hint="eastAsia"/>
          <w:w w:val="150"/>
          <w:sz w:val="32"/>
          <w:szCs w:val="32"/>
        </w:rPr>
        <w:t xml:space="preserve">　</w:t>
      </w:r>
      <w:r w:rsidRPr="00AA7415">
        <w:rPr>
          <w:rFonts w:ascii="ＭＳ ゴシック" w:eastAsia="ＭＳ ゴシック" w:hAnsi="ＭＳ ゴシック" w:cs="Times New Roman" w:hint="eastAsia"/>
          <w:w w:val="150"/>
          <w:sz w:val="32"/>
          <w:szCs w:val="32"/>
        </w:rPr>
        <w:t>札</w:t>
      </w:r>
      <w:r>
        <w:rPr>
          <w:rFonts w:ascii="ＭＳ ゴシック" w:eastAsia="ＭＳ ゴシック" w:hAnsi="ＭＳ ゴシック" w:cs="Times New Roman" w:hint="eastAsia"/>
          <w:w w:val="150"/>
          <w:sz w:val="32"/>
          <w:szCs w:val="32"/>
        </w:rPr>
        <w:t xml:space="preserve">　者　心　得</w:t>
      </w:r>
    </w:p>
    <w:p w:rsidR="00CA5B9F" w:rsidRDefault="00CA5B9F" w:rsidP="00CA5B9F">
      <w:pPr>
        <w:rPr>
          <w:rFonts w:ascii="Century" w:eastAsia="ＭＳ 明朝" w:hAnsi="Century" w:cs="Times New Roman"/>
        </w:rPr>
      </w:pPr>
    </w:p>
    <w:p w:rsidR="00CA5B9F" w:rsidRDefault="00CA5B9F" w:rsidP="00CA5B9F">
      <w:pPr>
        <w:rPr>
          <w:rFonts w:ascii="Century" w:eastAsia="ＭＳ 明朝" w:hAnsi="Century" w:cs="Times New Roman"/>
          <w:sz w:val="24"/>
          <w:szCs w:val="24"/>
        </w:rPr>
      </w:pPr>
      <w:r w:rsidRPr="00CF74D7">
        <w:rPr>
          <w:rFonts w:ascii="Century" w:eastAsia="ＭＳ 明朝" w:hAnsi="Century" w:cs="Times New Roman" w:hint="eastAsia"/>
          <w:sz w:val="24"/>
          <w:szCs w:val="24"/>
        </w:rPr>
        <w:t>１　入札室においては、静粛にしなければならない。</w:t>
      </w:r>
    </w:p>
    <w:p w:rsidR="00CA5B9F" w:rsidRDefault="00CA5B9F" w:rsidP="00CA5B9F">
      <w:pPr>
        <w:rPr>
          <w:rFonts w:ascii="Century" w:eastAsia="ＭＳ 明朝" w:hAnsi="Century" w:cs="Times New Roman"/>
          <w:sz w:val="24"/>
          <w:szCs w:val="24"/>
        </w:rPr>
      </w:pPr>
      <w:r>
        <w:rPr>
          <w:rFonts w:ascii="Century" w:eastAsia="ＭＳ 明朝" w:hAnsi="Century" w:cs="Times New Roman" w:hint="eastAsia"/>
          <w:sz w:val="24"/>
          <w:szCs w:val="24"/>
        </w:rPr>
        <w:t xml:space="preserve">２　入札者（その代理人を含む。以下同じ。）以外の者は、入札室に立ち入ってはならな　　　　</w:t>
      </w:r>
    </w:p>
    <w:p w:rsidR="00CA5B9F" w:rsidRDefault="00CA5B9F" w:rsidP="00CA5B9F">
      <w:pPr>
        <w:rPr>
          <w:rFonts w:ascii="Century" w:eastAsia="ＭＳ 明朝" w:hAnsi="Century" w:cs="Times New Roman"/>
          <w:sz w:val="24"/>
          <w:szCs w:val="24"/>
        </w:rPr>
      </w:pPr>
      <w:r>
        <w:rPr>
          <w:rFonts w:ascii="Century" w:eastAsia="ＭＳ 明朝" w:hAnsi="Century" w:cs="Times New Roman" w:hint="eastAsia"/>
          <w:sz w:val="24"/>
          <w:szCs w:val="24"/>
        </w:rPr>
        <w:t xml:space="preserve">　　い。</w:t>
      </w:r>
    </w:p>
    <w:p w:rsidR="00CA5B9F" w:rsidRDefault="00CA5B9F" w:rsidP="00CA5B9F">
      <w:pPr>
        <w:rPr>
          <w:rFonts w:ascii="Century" w:eastAsia="ＭＳ 明朝" w:hAnsi="Century" w:cs="Times New Roman"/>
          <w:sz w:val="24"/>
          <w:szCs w:val="24"/>
        </w:rPr>
      </w:pPr>
      <w:r>
        <w:rPr>
          <w:rFonts w:ascii="Century" w:eastAsia="ＭＳ 明朝" w:hAnsi="Century" w:cs="Times New Roman" w:hint="eastAsia"/>
          <w:sz w:val="24"/>
          <w:szCs w:val="24"/>
        </w:rPr>
        <w:t>３　入札者が入札しようとする場合は、係員に入札通知書を提示すること。また、代理人</w:t>
      </w:r>
    </w:p>
    <w:p w:rsidR="00CA5B9F" w:rsidRDefault="00CA5B9F" w:rsidP="00CA5B9F">
      <w:pPr>
        <w:ind w:firstLineChars="200" w:firstLine="476"/>
        <w:rPr>
          <w:rFonts w:ascii="Century" w:eastAsia="ＭＳ 明朝" w:hAnsi="Century" w:cs="Times New Roman"/>
          <w:sz w:val="24"/>
          <w:szCs w:val="24"/>
        </w:rPr>
      </w:pPr>
      <w:r>
        <w:rPr>
          <w:rFonts w:ascii="Century" w:eastAsia="ＭＳ 明朝" w:hAnsi="Century" w:cs="Times New Roman" w:hint="eastAsia"/>
          <w:sz w:val="24"/>
          <w:szCs w:val="24"/>
        </w:rPr>
        <w:t>の場合は、その委任状を提出しなければならない。</w:t>
      </w:r>
    </w:p>
    <w:p w:rsidR="00CA5B9F" w:rsidRDefault="00CA5B9F" w:rsidP="00CA5B9F">
      <w:pPr>
        <w:rPr>
          <w:rFonts w:ascii="Century" w:eastAsia="ＭＳ 明朝" w:hAnsi="Century" w:cs="Times New Roman"/>
          <w:sz w:val="24"/>
          <w:szCs w:val="24"/>
        </w:rPr>
      </w:pPr>
      <w:r>
        <w:rPr>
          <w:rFonts w:ascii="Century" w:eastAsia="ＭＳ 明朝" w:hAnsi="Century" w:cs="Times New Roman" w:hint="eastAsia"/>
          <w:sz w:val="24"/>
          <w:szCs w:val="24"/>
        </w:rPr>
        <w:t>４　すでに投函した入札書の引き替え、変更又は取り消しは認めない。</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５　入札者は、私的独占の禁止及び公正取引の確保に関する法律（昭和２２年法律第５４号）等に抵触する行為を行ってはならない。</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６　入札者は、入札執行の完了に至るまではいつでも入札を辞退することができる。また、入札を辞退した者は、これを理由として以後の入札等について不利益な取扱いを受けるものではない。</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７　次の各号に該当する入札は無効または失格とする。</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（１）入札書に記名押印を欠く入札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（２）入札書の重要な文字の誤脱等により必要な事項を確認できない入札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（３）同一入札者がなした２以上の入札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（４）入札金額の訂正した入札若しくは判読しがたいと認められる入札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（５）入札に際して公正な入札の執行を害する行為をなした者の入札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（６）入札に関し談合等の不正行為をした者の入札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（７）係員の指示に従わない等入札室の秩序を乱した者の入札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（８）その他の入札条件に違反した入札</w:t>
      </w:r>
    </w:p>
    <w:p w:rsidR="00CA5B9F" w:rsidRDefault="00CA5B9F" w:rsidP="00CA5B9F">
      <w:pPr>
        <w:ind w:left="476" w:hangingChars="200" w:hanging="476"/>
        <w:rPr>
          <w:rFonts w:ascii="Century" w:eastAsia="ＭＳ 明朝" w:hAnsi="Century" w:cs="Times New Roman"/>
          <w:sz w:val="24"/>
          <w:szCs w:val="24"/>
        </w:rPr>
      </w:pPr>
      <w:r>
        <w:rPr>
          <w:rFonts w:ascii="Century" w:eastAsia="ＭＳ 明朝" w:hAnsi="Century" w:cs="Times New Roman" w:hint="eastAsia"/>
          <w:sz w:val="24"/>
          <w:szCs w:val="24"/>
        </w:rPr>
        <w:t>８　落札価格は、入札書に記載された金額に、当該金額の</w:t>
      </w:r>
      <w:r w:rsidR="00781D13">
        <w:rPr>
          <w:rFonts w:ascii="Century" w:eastAsia="ＭＳ 明朝" w:hAnsi="Century" w:cs="Times New Roman" w:hint="eastAsia"/>
          <w:sz w:val="24"/>
          <w:szCs w:val="24"/>
        </w:rPr>
        <w:t>消費税</w:t>
      </w:r>
      <w:r w:rsidR="00460E11">
        <w:rPr>
          <w:rFonts w:ascii="Century" w:eastAsia="ＭＳ 明朝" w:hAnsi="Century" w:cs="Times New Roman" w:hint="eastAsia"/>
          <w:sz w:val="24"/>
          <w:szCs w:val="24"/>
        </w:rPr>
        <w:t>及び地方消費税</w:t>
      </w:r>
      <w:r>
        <w:rPr>
          <w:rFonts w:ascii="Century" w:eastAsia="ＭＳ 明朝" w:hAnsi="Century" w:cs="Times New Roman" w:hint="eastAsia"/>
          <w:sz w:val="24"/>
          <w:szCs w:val="24"/>
        </w:rPr>
        <w:t>に相当</w:t>
      </w:r>
      <w:bookmarkStart w:id="0" w:name="_GoBack"/>
      <w:bookmarkEnd w:id="0"/>
      <w:r>
        <w:rPr>
          <w:rFonts w:ascii="Century" w:eastAsia="ＭＳ 明朝" w:hAnsi="Century" w:cs="Times New Roman" w:hint="eastAsia"/>
          <w:sz w:val="24"/>
          <w:szCs w:val="24"/>
        </w:rPr>
        <w:t>する金額を加算した金額である。</w:t>
      </w:r>
    </w:p>
    <w:p w:rsidR="004F1D2A" w:rsidRDefault="005B512D" w:rsidP="004F1D2A">
      <w:r w:rsidRPr="00C667EE">
        <w:rPr>
          <w:noProof/>
        </w:rPr>
        <mc:AlternateContent>
          <mc:Choice Requires="wps">
            <w:drawing>
              <wp:anchor distT="0" distB="0" distL="114300" distR="114300" simplePos="0" relativeHeight="251867136" behindDoc="0" locked="0" layoutInCell="1" allowOverlap="1" wp14:anchorId="5EF31F7D" wp14:editId="300BE5AA">
                <wp:simplePos x="0" y="0"/>
                <wp:positionH relativeFrom="page">
                  <wp:align>center</wp:align>
                </wp:positionH>
                <wp:positionV relativeFrom="paragraph">
                  <wp:posOffset>151765</wp:posOffset>
                </wp:positionV>
                <wp:extent cx="1152525" cy="361950"/>
                <wp:effectExtent l="0" t="0" r="0" b="0"/>
                <wp:wrapNone/>
                <wp:docPr id="55"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5B512D" w:rsidRPr="00BA3F24" w:rsidRDefault="005B512D" w:rsidP="005B512D">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－６０－</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EF31F7D" id="フッター プレースホルダー 3" o:spid="_x0000_s1027" style="position:absolute;left:0;text-align:left;margin-left:0;margin-top:11.95pt;width:90.75pt;height:28.5pt;z-index:2518671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g7gEAAI4DAAAOAAAAZHJzL2Uyb0RvYy54bWysU1Fu1DAQ/UfiDpb/2Wy2m0KjzVaIigqp&#10;gkotB/A6ziYi8Zixd5PlCzVnQHxwBLhAJSQOk4sw9qbbFv4QimR5POPn9+ZNFqddU7OtQluBzng8&#10;mXKmtIS80uuMv79+/ewFZ9YJnYsatMr4Tll+unz6ZNGaVM2ghDpXyAhE27Q1GS+dM2kUWVmqRtgJ&#10;GKUpWQA2wlGI6yhH0RJ6U0ez6fQ4agFzgyCVtXR6tk/yZcAvCiXdu6KwyrE648TNhRXDuvJrtFyI&#10;dI3ClJUcaYh/YNGIStOjB6gz4QTbYPUXVFNJBAuFm0hoIiiKSqqggdTE0z/UXJXCqKCFmmPNoU32&#10;/8HKt9tLZFWe8SThTIuGPBr6L0PfDze/hv4nG/qvQ/+DdsPN7dB/G/rvQ//ZJ45871pjU4K4Mpfo&#10;1VtzAfKDZRrOkcyMfUn0qMYHdqzuCmz8LeoC64Ilu4MlqnNM0mEcJzP6OJOUOzqOT5LgWSTSu9sG&#10;rTtX0DC/yTiS5cEJsb2wzr8v0ruSkcz+fc/EdasuiA9M/ckK8h01hCaasErAT5y1NB0Ztx83AhVn&#10;9RtN7T+J53M/TiGYJ89nFODDzOpRxtWvYD+AQktCzbh0GFhqeLlxUFSB6T2BkSmZHgSMA+qn6mEc&#10;qu5/o+VvAAAA//8DAFBLAwQUAAYACAAAACEAXSkClN4AAAAGAQAADwAAAGRycy9kb3ducmV2Lnht&#10;bEyPzU7DMBCE70i8g7VIXBB1Wv6SkE1VkDgg9UJaqeK2jU0SNV5HttOmb497guNoRjPfFMvJ9OKo&#10;ne8sI8xnCQjNtVUdNwjbzcd9CsIHYkW9ZY1w1h6W5fVVQbmyJ/7Sxyo0IpawzwmhDWHIpfR1qw35&#10;mR00R+/HOkMhStdI5egUy00vF0nyLA11HBdaGvR7q+tDNRqEw3lt3laPn3bzMu3caO66jL4rxNub&#10;afUKIugp/IXhgh/RoYxMezuy8qJHiEcCwuIhA3Fx0/kTiD1CmmQgy0L+xy9/AQAA//8DAFBLAQIt&#10;ABQABgAIAAAAIQC2gziS/gAAAOEBAAATAAAAAAAAAAAAAAAAAAAAAABbQ29udGVudF9UeXBlc10u&#10;eG1sUEsBAi0AFAAGAAgAAAAhADj9If/WAAAAlAEAAAsAAAAAAAAAAAAAAAAALwEAAF9yZWxzLy5y&#10;ZWxzUEsBAi0AFAAGAAgAAAAhADj6DGDuAQAAjgMAAA4AAAAAAAAAAAAAAAAALgIAAGRycy9lMm9E&#10;b2MueG1sUEsBAi0AFAAGAAgAAAAhAF0pApTeAAAABgEAAA8AAAAAAAAAAAAAAAAASAQAAGRycy9k&#10;b3ducmV2LnhtbFBLBQYAAAAABAAEAPMAAABTBQAAAAA=&#10;" filled="f" stroked="f">
                <v:path arrowok="t"/>
                <o:lock v:ext="edit" grouping="t"/>
                <v:textbox>
                  <w:txbxContent>
                    <w:p w:rsidR="005B512D" w:rsidRPr="00BA3F24" w:rsidRDefault="005B512D" w:rsidP="005B512D">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－６０－</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EA" w:rsidRDefault="006046EA" w:rsidP="00FB4BD6">
      <w:r>
        <w:separator/>
      </w:r>
    </w:p>
  </w:endnote>
  <w:endnote w:type="continuationSeparator" w:id="0">
    <w:p w:rsidR="006046EA" w:rsidRDefault="006046EA"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EA" w:rsidRDefault="006046EA" w:rsidP="00FB4BD6">
      <w:r>
        <w:separator/>
      </w:r>
    </w:p>
  </w:footnote>
  <w:footnote w:type="continuationSeparator" w:id="0">
    <w:p w:rsidR="006046EA" w:rsidRDefault="006046EA"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26BA1"/>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C7214"/>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BB7"/>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578F"/>
    <w:rsid w:val="003C76DF"/>
    <w:rsid w:val="003D0C09"/>
    <w:rsid w:val="003D0F4C"/>
    <w:rsid w:val="003D288C"/>
    <w:rsid w:val="003D33B0"/>
    <w:rsid w:val="003D63F8"/>
    <w:rsid w:val="003E2C25"/>
    <w:rsid w:val="003E2C97"/>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94068"/>
    <w:rsid w:val="005A21D3"/>
    <w:rsid w:val="005A48F4"/>
    <w:rsid w:val="005A7BF9"/>
    <w:rsid w:val="005B01B2"/>
    <w:rsid w:val="005B512D"/>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046EA"/>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4A08"/>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912A8"/>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3BB"/>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3C99"/>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B5383-ABA9-44DD-8396-7972C345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2020-07-09T23:40:00Z</dcterms:created>
  <dcterms:modified xsi:type="dcterms:W3CDTF">2020-07-15T04:14:00Z</dcterms:modified>
</cp:coreProperties>
</file>